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45CA" w14:textId="1CB23E6B" w:rsidR="00543611" w:rsidRPr="00543611" w:rsidRDefault="00543611" w:rsidP="006F65BD">
      <w:pPr>
        <w:rPr>
          <w:b/>
          <w:bCs/>
          <w:sz w:val="28"/>
          <w:szCs w:val="28"/>
        </w:rPr>
      </w:pPr>
    </w:p>
    <w:p w14:paraId="0A35CA33" w14:textId="77777777" w:rsidR="00543611" w:rsidRDefault="00543611" w:rsidP="006F65BD">
      <w:pPr>
        <w:rPr>
          <w:sz w:val="24"/>
          <w:szCs w:val="24"/>
        </w:rPr>
      </w:pPr>
    </w:p>
    <w:p w14:paraId="4CA3563C" w14:textId="218C6ABF" w:rsidR="00543611" w:rsidRDefault="00195E19" w:rsidP="005A7444">
      <w:pPr>
        <w:jc w:val="center"/>
        <w:rPr>
          <w:b/>
          <w:bCs/>
          <w:sz w:val="24"/>
          <w:szCs w:val="24"/>
        </w:rPr>
      </w:pPr>
      <w:r w:rsidRPr="00195E19">
        <w:rPr>
          <w:b/>
          <w:bCs/>
          <w:sz w:val="28"/>
          <w:szCs w:val="28"/>
        </w:rPr>
        <w:t xml:space="preserve"> „S TÍM SI NEDĚLEJ HLAVU“. </w:t>
      </w:r>
      <w:proofErr w:type="spellStart"/>
      <w:r w:rsidRPr="00195E19">
        <w:rPr>
          <w:b/>
          <w:bCs/>
          <w:sz w:val="28"/>
          <w:szCs w:val="28"/>
        </w:rPr>
        <w:t>HOME</w:t>
      </w:r>
      <w:proofErr w:type="spellEnd"/>
      <w:r w:rsidRPr="00195E19">
        <w:rPr>
          <w:b/>
          <w:bCs/>
          <w:sz w:val="28"/>
          <w:szCs w:val="28"/>
        </w:rPr>
        <w:t xml:space="preserve"> </w:t>
      </w:r>
      <w:proofErr w:type="spellStart"/>
      <w:r w:rsidRPr="00195E19">
        <w:rPr>
          <w:b/>
          <w:bCs/>
          <w:sz w:val="28"/>
          <w:szCs w:val="28"/>
        </w:rPr>
        <w:t>CREDIT</w:t>
      </w:r>
      <w:proofErr w:type="spellEnd"/>
      <w:r w:rsidRPr="00195E19">
        <w:rPr>
          <w:b/>
          <w:bCs/>
          <w:sz w:val="28"/>
          <w:szCs w:val="28"/>
        </w:rPr>
        <w:t xml:space="preserve"> PŘEDSTAVUJE </w:t>
      </w:r>
      <w:proofErr w:type="spellStart"/>
      <w:r w:rsidRPr="00195E19">
        <w:rPr>
          <w:b/>
          <w:bCs/>
          <w:sz w:val="28"/>
          <w:szCs w:val="28"/>
        </w:rPr>
        <w:t>HOMIEHO</w:t>
      </w:r>
      <w:proofErr w:type="spellEnd"/>
      <w:r w:rsidRPr="00195E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195E19">
        <w:rPr>
          <w:b/>
          <w:bCs/>
          <w:sz w:val="28"/>
          <w:szCs w:val="28"/>
        </w:rPr>
        <w:t>A SPOUŠTÍ NOVOU TELEVIZNÍ KAMPAŇ</w:t>
      </w:r>
    </w:p>
    <w:p w14:paraId="17304DC6" w14:textId="77777777" w:rsidR="00195E19" w:rsidRDefault="00195E19" w:rsidP="009D4F20">
      <w:pPr>
        <w:jc w:val="both"/>
        <w:rPr>
          <w:b/>
          <w:bCs/>
          <w:sz w:val="24"/>
          <w:szCs w:val="24"/>
        </w:rPr>
      </w:pPr>
      <w:r w:rsidRPr="00195E19">
        <w:rPr>
          <w:b/>
          <w:bCs/>
          <w:sz w:val="24"/>
          <w:szCs w:val="24"/>
        </w:rPr>
        <w:t xml:space="preserve">Praha, 10. října 2024 – Společnost </w:t>
      </w:r>
      <w:proofErr w:type="spellStart"/>
      <w:r w:rsidRPr="00195E19">
        <w:rPr>
          <w:b/>
          <w:bCs/>
          <w:sz w:val="24"/>
          <w:szCs w:val="24"/>
        </w:rPr>
        <w:t>Home</w:t>
      </w:r>
      <w:proofErr w:type="spellEnd"/>
      <w:r w:rsidRPr="00195E19">
        <w:rPr>
          <w:b/>
          <w:bCs/>
          <w:sz w:val="24"/>
          <w:szCs w:val="24"/>
        </w:rPr>
        <w:t xml:space="preserve"> </w:t>
      </w:r>
      <w:proofErr w:type="spellStart"/>
      <w:r w:rsidRPr="00195E19">
        <w:rPr>
          <w:b/>
          <w:bCs/>
          <w:sz w:val="24"/>
          <w:szCs w:val="24"/>
        </w:rPr>
        <w:t>Credit</w:t>
      </w:r>
      <w:proofErr w:type="spellEnd"/>
      <w:r w:rsidRPr="00195E19">
        <w:rPr>
          <w:b/>
          <w:bCs/>
          <w:sz w:val="24"/>
          <w:szCs w:val="24"/>
        </w:rPr>
        <w:t xml:space="preserve"> spustila svou novou podzimní televizní kampaň, která zároveň uvádí nový dlouhodobý komunikační koncept s názvem „S tím si nedělej hlavu“. Kampaň bude nasazena v České republice i na Slovensku. V Česku budou spoty vysílány na kanálech Nova Group, Prima Group a </w:t>
      </w:r>
      <w:proofErr w:type="spellStart"/>
      <w:r w:rsidRPr="00195E19">
        <w:rPr>
          <w:b/>
          <w:bCs/>
          <w:sz w:val="24"/>
          <w:szCs w:val="24"/>
        </w:rPr>
        <w:t>Atmedia</w:t>
      </w:r>
      <w:proofErr w:type="spellEnd"/>
      <w:r w:rsidRPr="00195E19">
        <w:rPr>
          <w:b/>
          <w:bCs/>
          <w:sz w:val="24"/>
          <w:szCs w:val="24"/>
        </w:rPr>
        <w:t xml:space="preserve">, na Slovensku pak na stanicích Markíza Group. Za novým komunikačním konceptem stojí týmy společností </w:t>
      </w:r>
      <w:proofErr w:type="spellStart"/>
      <w:r w:rsidRPr="00195E19">
        <w:rPr>
          <w:b/>
          <w:bCs/>
          <w:sz w:val="24"/>
          <w:szCs w:val="24"/>
        </w:rPr>
        <w:t>Werk</w:t>
      </w:r>
      <w:proofErr w:type="spellEnd"/>
      <w:r w:rsidRPr="00195E19">
        <w:rPr>
          <w:b/>
          <w:bCs/>
          <w:sz w:val="24"/>
          <w:szCs w:val="24"/>
        </w:rPr>
        <w:t xml:space="preserve"> Camp a </w:t>
      </w:r>
      <w:proofErr w:type="spellStart"/>
      <w:r w:rsidRPr="00195E19">
        <w:rPr>
          <w:b/>
          <w:bCs/>
          <w:sz w:val="24"/>
          <w:szCs w:val="24"/>
        </w:rPr>
        <w:t>Parlay</w:t>
      </w:r>
      <w:proofErr w:type="spellEnd"/>
      <w:r w:rsidRPr="00195E19">
        <w:rPr>
          <w:b/>
          <w:bCs/>
          <w:sz w:val="24"/>
          <w:szCs w:val="24"/>
        </w:rPr>
        <w:t xml:space="preserve"> Shop.</w:t>
      </w:r>
    </w:p>
    <w:p w14:paraId="34217283" w14:textId="77777777" w:rsidR="00195E19" w:rsidRPr="00195E19" w:rsidRDefault="00195E19" w:rsidP="00195E19">
      <w:pPr>
        <w:jc w:val="both"/>
        <w:rPr>
          <w:sz w:val="24"/>
          <w:szCs w:val="24"/>
        </w:rPr>
      </w:pPr>
      <w:r w:rsidRPr="00195E19">
        <w:rPr>
          <w:sz w:val="24"/>
          <w:szCs w:val="24"/>
        </w:rPr>
        <w:t xml:space="preserve">Hlavními postavami spotů jsou opět klienti </w:t>
      </w:r>
      <w:proofErr w:type="spellStart"/>
      <w:r w:rsidRPr="00195E19">
        <w:rPr>
          <w:sz w:val="24"/>
          <w:szCs w:val="24"/>
        </w:rPr>
        <w:t>Home</w:t>
      </w:r>
      <w:proofErr w:type="spellEnd"/>
      <w:r w:rsidRPr="00195E19">
        <w:rPr>
          <w:sz w:val="24"/>
          <w:szCs w:val="24"/>
        </w:rPr>
        <w:t xml:space="preserve"> </w:t>
      </w:r>
      <w:proofErr w:type="spellStart"/>
      <w:r w:rsidRPr="00195E19">
        <w:rPr>
          <w:sz w:val="24"/>
          <w:szCs w:val="24"/>
        </w:rPr>
        <w:t>Creditu</w:t>
      </w:r>
      <w:proofErr w:type="spellEnd"/>
      <w:r w:rsidRPr="00195E19">
        <w:rPr>
          <w:sz w:val="24"/>
          <w:szCs w:val="24"/>
        </w:rPr>
        <w:t xml:space="preserve">, kteří v nových příbězích získávají nového průvodce – postavu jménem </w:t>
      </w:r>
      <w:proofErr w:type="spellStart"/>
      <w:r w:rsidRPr="00195E19">
        <w:rPr>
          <w:b/>
          <w:bCs/>
          <w:sz w:val="24"/>
          <w:szCs w:val="24"/>
        </w:rPr>
        <w:t>Homie</w:t>
      </w:r>
      <w:proofErr w:type="spellEnd"/>
      <w:r w:rsidRPr="00195E19">
        <w:rPr>
          <w:sz w:val="24"/>
          <w:szCs w:val="24"/>
        </w:rPr>
        <w:t xml:space="preserve">. Tento abstraktní maskot s velkou bílou sférickou hlavou a roztomilým obličejem se stává přítelem a pomocníkem hrdinů kampaně. </w:t>
      </w:r>
      <w:r w:rsidRPr="00195E19">
        <w:rPr>
          <w:b/>
          <w:bCs/>
          <w:sz w:val="24"/>
          <w:szCs w:val="24"/>
        </w:rPr>
        <w:t>„</w:t>
      </w:r>
      <w:proofErr w:type="spellStart"/>
      <w:r w:rsidRPr="00195E19">
        <w:rPr>
          <w:b/>
          <w:bCs/>
          <w:sz w:val="24"/>
          <w:szCs w:val="24"/>
        </w:rPr>
        <w:t>Homie</w:t>
      </w:r>
      <w:proofErr w:type="spellEnd"/>
      <w:r w:rsidRPr="00195E19">
        <w:rPr>
          <w:b/>
          <w:bCs/>
          <w:sz w:val="24"/>
          <w:szCs w:val="24"/>
        </w:rPr>
        <w:t xml:space="preserve"> je symbolem lehkosti a optimismu ve světě financí,“</w:t>
      </w:r>
      <w:r w:rsidRPr="00195E19">
        <w:rPr>
          <w:sz w:val="24"/>
          <w:szCs w:val="24"/>
        </w:rPr>
        <w:t xml:space="preserve"> vysvětluje </w:t>
      </w:r>
      <w:r w:rsidRPr="00195E19">
        <w:rPr>
          <w:b/>
          <w:bCs/>
          <w:sz w:val="24"/>
          <w:szCs w:val="24"/>
        </w:rPr>
        <w:t>Jan Vašíček</w:t>
      </w:r>
      <w:r w:rsidRPr="00195E19">
        <w:rPr>
          <w:sz w:val="24"/>
          <w:szCs w:val="24"/>
        </w:rPr>
        <w:t xml:space="preserve"> z marketingového oddělení </w:t>
      </w:r>
      <w:proofErr w:type="spellStart"/>
      <w:r w:rsidRPr="00195E19">
        <w:rPr>
          <w:sz w:val="24"/>
          <w:szCs w:val="24"/>
        </w:rPr>
        <w:t>Home</w:t>
      </w:r>
      <w:proofErr w:type="spellEnd"/>
      <w:r w:rsidRPr="00195E19">
        <w:rPr>
          <w:sz w:val="24"/>
          <w:szCs w:val="24"/>
        </w:rPr>
        <w:t xml:space="preserve"> </w:t>
      </w:r>
      <w:proofErr w:type="spellStart"/>
      <w:r w:rsidRPr="00195E19">
        <w:rPr>
          <w:sz w:val="24"/>
          <w:szCs w:val="24"/>
        </w:rPr>
        <w:t>Creditu</w:t>
      </w:r>
      <w:proofErr w:type="spellEnd"/>
      <w:r w:rsidRPr="00195E19">
        <w:rPr>
          <w:sz w:val="24"/>
          <w:szCs w:val="24"/>
        </w:rPr>
        <w:t xml:space="preserve">. </w:t>
      </w:r>
      <w:r w:rsidRPr="00195E19">
        <w:rPr>
          <w:b/>
          <w:bCs/>
          <w:sz w:val="24"/>
          <w:szCs w:val="24"/>
        </w:rPr>
        <w:t xml:space="preserve">„Chceme jeho prostřednictvím ukázat, že správa financí s </w:t>
      </w:r>
      <w:proofErr w:type="spellStart"/>
      <w:r w:rsidRPr="00195E19">
        <w:rPr>
          <w:b/>
          <w:bCs/>
          <w:sz w:val="24"/>
          <w:szCs w:val="24"/>
        </w:rPr>
        <w:t>Home</w:t>
      </w:r>
      <w:proofErr w:type="spellEnd"/>
      <w:r w:rsidRPr="00195E19">
        <w:rPr>
          <w:b/>
          <w:bCs/>
          <w:sz w:val="24"/>
          <w:szCs w:val="24"/>
        </w:rPr>
        <w:t xml:space="preserve"> </w:t>
      </w:r>
      <w:proofErr w:type="spellStart"/>
      <w:r w:rsidRPr="00195E19">
        <w:rPr>
          <w:b/>
          <w:bCs/>
          <w:sz w:val="24"/>
          <w:szCs w:val="24"/>
        </w:rPr>
        <w:t>Creditem</w:t>
      </w:r>
      <w:proofErr w:type="spellEnd"/>
      <w:r w:rsidRPr="00195E19">
        <w:rPr>
          <w:b/>
          <w:bCs/>
          <w:sz w:val="24"/>
          <w:szCs w:val="24"/>
        </w:rPr>
        <w:t xml:space="preserve"> může být snadná a zábavná.“</w:t>
      </w:r>
    </w:p>
    <w:p w14:paraId="0232D65F" w14:textId="77777777" w:rsidR="00195E19" w:rsidRPr="00195E19" w:rsidRDefault="00195E19" w:rsidP="00195E19">
      <w:pPr>
        <w:jc w:val="both"/>
        <w:rPr>
          <w:sz w:val="24"/>
          <w:szCs w:val="24"/>
        </w:rPr>
      </w:pPr>
      <w:r w:rsidRPr="00195E19">
        <w:rPr>
          <w:sz w:val="24"/>
          <w:szCs w:val="24"/>
        </w:rPr>
        <w:t xml:space="preserve">Nový komunikační koncept vznikl ve spolupráci s kreativní agenturou </w:t>
      </w:r>
      <w:proofErr w:type="spellStart"/>
      <w:r w:rsidRPr="00195E19">
        <w:rPr>
          <w:b/>
          <w:bCs/>
          <w:sz w:val="24"/>
          <w:szCs w:val="24"/>
        </w:rPr>
        <w:t>Werk</w:t>
      </w:r>
      <w:proofErr w:type="spellEnd"/>
      <w:r w:rsidRPr="00195E19">
        <w:rPr>
          <w:b/>
          <w:bCs/>
          <w:sz w:val="24"/>
          <w:szCs w:val="24"/>
        </w:rPr>
        <w:t xml:space="preserve"> Camp</w:t>
      </w:r>
      <w:r w:rsidRPr="00195E19">
        <w:rPr>
          <w:sz w:val="24"/>
          <w:szCs w:val="24"/>
        </w:rPr>
        <w:t xml:space="preserve"> a produkční společností </w:t>
      </w:r>
      <w:proofErr w:type="spellStart"/>
      <w:r w:rsidRPr="00195E19">
        <w:rPr>
          <w:b/>
          <w:bCs/>
          <w:sz w:val="24"/>
          <w:szCs w:val="24"/>
        </w:rPr>
        <w:t>Parlay</w:t>
      </w:r>
      <w:proofErr w:type="spellEnd"/>
      <w:r w:rsidRPr="00195E19">
        <w:rPr>
          <w:b/>
          <w:bCs/>
          <w:sz w:val="24"/>
          <w:szCs w:val="24"/>
        </w:rPr>
        <w:t xml:space="preserve"> Shop</w:t>
      </w:r>
      <w:r w:rsidRPr="00195E19">
        <w:rPr>
          <w:sz w:val="24"/>
          <w:szCs w:val="24"/>
        </w:rPr>
        <w:t xml:space="preserve">. Tři pilotní spoty byly natočeny v různých délkách – 30, 15 a 6 sekund – a jsou adaptovány jak pro český, tak slovenský trh. Kromě televize bude kampaň rozšířena i do digitálního prostředí a </w:t>
      </w:r>
      <w:proofErr w:type="spellStart"/>
      <w:r w:rsidRPr="00195E19">
        <w:rPr>
          <w:sz w:val="24"/>
          <w:szCs w:val="24"/>
        </w:rPr>
        <w:t>offline</w:t>
      </w:r>
      <w:proofErr w:type="spellEnd"/>
      <w:r w:rsidRPr="00195E19">
        <w:rPr>
          <w:sz w:val="24"/>
          <w:szCs w:val="24"/>
        </w:rPr>
        <w:t xml:space="preserve"> komunikace.</w:t>
      </w:r>
    </w:p>
    <w:p w14:paraId="7356B8A0" w14:textId="77777777" w:rsidR="00195E19" w:rsidRPr="00195E19" w:rsidRDefault="00195E19" w:rsidP="00195E19">
      <w:pPr>
        <w:jc w:val="both"/>
        <w:rPr>
          <w:sz w:val="24"/>
          <w:szCs w:val="24"/>
        </w:rPr>
      </w:pPr>
      <w:r w:rsidRPr="00195E19">
        <w:rPr>
          <w:sz w:val="24"/>
          <w:szCs w:val="24"/>
        </w:rPr>
        <w:t xml:space="preserve">První fáze kampaně se zaměřuje na vlajkový produkt </w:t>
      </w:r>
      <w:proofErr w:type="spellStart"/>
      <w:r w:rsidRPr="00195E19">
        <w:rPr>
          <w:sz w:val="24"/>
          <w:szCs w:val="24"/>
        </w:rPr>
        <w:t>Home</w:t>
      </w:r>
      <w:proofErr w:type="spellEnd"/>
      <w:r w:rsidRPr="00195E19">
        <w:rPr>
          <w:sz w:val="24"/>
          <w:szCs w:val="24"/>
        </w:rPr>
        <w:t xml:space="preserve"> </w:t>
      </w:r>
      <w:proofErr w:type="spellStart"/>
      <w:r w:rsidRPr="00195E19">
        <w:rPr>
          <w:sz w:val="24"/>
          <w:szCs w:val="24"/>
        </w:rPr>
        <w:t>Creditu</w:t>
      </w:r>
      <w:proofErr w:type="spellEnd"/>
      <w:r w:rsidRPr="00195E19">
        <w:rPr>
          <w:sz w:val="24"/>
          <w:szCs w:val="24"/>
        </w:rPr>
        <w:t xml:space="preserve"> </w:t>
      </w:r>
      <w:r w:rsidRPr="00195E19">
        <w:rPr>
          <w:b/>
          <w:bCs/>
          <w:sz w:val="24"/>
          <w:szCs w:val="24"/>
        </w:rPr>
        <w:t>Flexibilní půjčku</w:t>
      </w:r>
      <w:r w:rsidRPr="00195E19">
        <w:rPr>
          <w:sz w:val="24"/>
          <w:szCs w:val="24"/>
        </w:rPr>
        <w:t xml:space="preserve">, který vyniká možností přizpůsobit splátky aktuálním potřebám zákazníků. Kampaň cílí nejen na běžné spotřebitele, ale také na živnostníky a nově i na firmy. </w:t>
      </w:r>
      <w:r w:rsidRPr="00195E19">
        <w:rPr>
          <w:b/>
          <w:bCs/>
          <w:sz w:val="24"/>
          <w:szCs w:val="24"/>
        </w:rPr>
        <w:t>„V dnešní době je flexibilita klíčová. Naším cílem je nabídnout zákazníkům produkt, který se přizpůsobí jejich životní situaci – s rychlým online sjednáním a možností flexibilního splácení,“</w:t>
      </w:r>
      <w:r w:rsidRPr="00195E19">
        <w:rPr>
          <w:sz w:val="24"/>
          <w:szCs w:val="24"/>
        </w:rPr>
        <w:t xml:space="preserve"> dodává Vašíček.</w:t>
      </w:r>
    </w:p>
    <w:p w14:paraId="03B969F9" w14:textId="049D9A36" w:rsidR="00757F21" w:rsidRDefault="00195E19" w:rsidP="19EA21F9">
      <w:pPr>
        <w:jc w:val="both"/>
        <w:rPr>
          <w:sz w:val="24"/>
          <w:szCs w:val="24"/>
        </w:rPr>
      </w:pPr>
      <w:r w:rsidRPr="00195E19">
        <w:rPr>
          <w:sz w:val="24"/>
          <w:szCs w:val="24"/>
        </w:rPr>
        <w:t>Televizní kampaň bude probíhat ve více fázích, přičemž první část bude nasazena během hlavní sezóny a potrvá až do konce roku 2024.</w:t>
      </w:r>
    </w:p>
    <w:p w14:paraId="672ECEF7" w14:textId="77777777" w:rsidR="00195E19" w:rsidRPr="00195E19" w:rsidRDefault="00195E19" w:rsidP="19EA21F9">
      <w:pPr>
        <w:jc w:val="both"/>
        <w:rPr>
          <w:sz w:val="24"/>
          <w:szCs w:val="24"/>
        </w:rPr>
      </w:pPr>
    </w:p>
    <w:p w14:paraId="7B6741B7" w14:textId="74412CAF" w:rsidR="00A03809" w:rsidRPr="00757F21" w:rsidRDefault="00857320" w:rsidP="00857320">
      <w:r w:rsidRPr="00DE7D53">
        <w:rPr>
          <w:rFonts w:cstheme="minorHAnsi"/>
          <w:sz w:val="24"/>
          <w:szCs w:val="24"/>
        </w:rPr>
        <w:t>Kateřina Dobešová</w:t>
      </w:r>
      <w:r w:rsidRPr="00DE7D53">
        <w:rPr>
          <w:rFonts w:cstheme="minorHAnsi"/>
          <w:sz w:val="24"/>
          <w:szCs w:val="24"/>
        </w:rPr>
        <w:br/>
        <w:t xml:space="preserve">Tisková mluvčí </w:t>
      </w:r>
      <w:proofErr w:type="spellStart"/>
      <w:r w:rsidRPr="00DE7D53">
        <w:rPr>
          <w:rFonts w:cstheme="minorHAnsi"/>
          <w:sz w:val="24"/>
          <w:szCs w:val="24"/>
        </w:rPr>
        <w:t>Home</w:t>
      </w:r>
      <w:proofErr w:type="spellEnd"/>
      <w:r w:rsidRPr="00DE7D53">
        <w:rPr>
          <w:rFonts w:cstheme="minorHAnsi"/>
          <w:sz w:val="24"/>
          <w:szCs w:val="24"/>
        </w:rPr>
        <w:t xml:space="preserve"> </w:t>
      </w:r>
      <w:proofErr w:type="spellStart"/>
      <w:r w:rsidRPr="00DE7D53">
        <w:rPr>
          <w:rFonts w:cstheme="minorHAnsi"/>
          <w:sz w:val="24"/>
          <w:szCs w:val="24"/>
        </w:rPr>
        <w:t>Credit</w:t>
      </w:r>
      <w:proofErr w:type="spellEnd"/>
      <w:r w:rsidRPr="00DE7D53">
        <w:rPr>
          <w:rFonts w:cstheme="minorHAnsi"/>
          <w:sz w:val="24"/>
          <w:szCs w:val="24"/>
        </w:rPr>
        <w:t xml:space="preserve"> ČR a SR</w:t>
      </w:r>
      <w:r w:rsidRPr="00DE7D5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Tel.: </w:t>
      </w:r>
      <w:hyperlink r:id="rId10" w:history="1">
        <w:r w:rsidRPr="00DE7D53">
          <w:rPr>
            <w:rStyle w:val="Hypertextovodkaz"/>
            <w:rFonts w:cstheme="minorHAnsi"/>
            <w:sz w:val="24"/>
            <w:szCs w:val="24"/>
          </w:rPr>
          <w:t>+ 420 736 473 813</w:t>
        </w:r>
        <w:r w:rsidRPr="00DE7D53">
          <w:rPr>
            <w:rStyle w:val="Hypertextovodkaz"/>
            <w:rFonts w:cstheme="minorHAnsi"/>
            <w:sz w:val="24"/>
            <w:szCs w:val="24"/>
          </w:rPr>
          <w:br/>
        </w:r>
      </w:hyperlink>
      <w:r>
        <w:rPr>
          <w:rFonts w:cstheme="minorHAnsi"/>
          <w:sz w:val="24"/>
          <w:szCs w:val="24"/>
        </w:rPr>
        <w:t xml:space="preserve">E-mail: </w:t>
      </w:r>
      <w:hyperlink r:id="rId11" w:history="1">
        <w:r w:rsidRPr="00BF47F0">
          <w:rPr>
            <w:rStyle w:val="Hypertextovodkaz"/>
            <w:rFonts w:cstheme="minorHAnsi"/>
            <w:sz w:val="24"/>
            <w:szCs w:val="24"/>
          </w:rPr>
          <w:t>katerina.dobesova@homecredit.cz</w:t>
        </w:r>
      </w:hyperlink>
      <w:r w:rsidRPr="00DE7D53">
        <w:rPr>
          <w:rFonts w:cstheme="minorHAnsi"/>
          <w:b/>
          <w:bCs/>
          <w:sz w:val="24"/>
          <w:szCs w:val="24"/>
        </w:rPr>
        <w:br/>
      </w:r>
      <w:r w:rsidRPr="00DE7D53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softHyphen/>
      </w:r>
      <w:r w:rsidRPr="00FF673D">
        <w:rPr>
          <w:b/>
        </w:rPr>
        <w:t xml:space="preserve"> </w:t>
      </w:r>
      <w:r>
        <w:rPr>
          <w:b/>
        </w:rPr>
        <w:t>Poznámka pro editory:</w:t>
      </w:r>
      <w:r>
        <w:rPr>
          <w:b/>
        </w:rPr>
        <w:br/>
      </w:r>
      <w:r>
        <w:rPr>
          <w:b/>
        </w:rPr>
        <w:br/>
        <w:t xml:space="preserve">Společnost </w:t>
      </w:r>
      <w:proofErr w:type="spellStart"/>
      <w:r>
        <w:rPr>
          <w:b/>
        </w:rPr>
        <w:t>Home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Credit</w:t>
      </w:r>
      <w:proofErr w:type="spellEnd"/>
      <w:r>
        <w:rPr>
          <w:b/>
        </w:rPr>
        <w:t xml:space="preserve"> a.s.</w:t>
      </w:r>
      <w:r>
        <w:t xml:space="preserve"> byla založena v roce 1997 a dnes je dceřinou společností Air Bank a.s.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pomáhá lidem nejen při nákupech na splátky přímo v obchodech a na internetu, ale nabízí také hotovostní úvěry a úvěry na auta, konsolidaci stávajících půjček nebo kreditní karty. V Česku poskytl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a.s. v roce 2023 úvěry v celkové výši 15,2 miliardy Kč. Více na </w:t>
      </w:r>
      <w:hyperlink r:id="rId12">
        <w:r>
          <w:rPr>
            <w:color w:val="0563C1"/>
            <w:u w:val="single"/>
          </w:rPr>
          <w:t>www.homecredit.cz</w:t>
        </w:r>
      </w:hyperlink>
      <w:r>
        <w:br/>
      </w:r>
      <w:r>
        <w:rPr>
          <w:b/>
        </w:rPr>
        <w:br/>
      </w:r>
      <w:r w:rsidRPr="002450EF">
        <w:rPr>
          <w:b/>
          <w:bCs/>
        </w:rPr>
        <w:t>Skupina PPF</w:t>
      </w:r>
      <w:r w:rsidRPr="002450EF">
        <w:t xml:space="preserve"> působí v Evropě, Asii a Severní Americe. Investuje do řady oborů – od telekomunikací, médií přes </w:t>
      </w:r>
      <w:r w:rsidRPr="00DD230D">
        <w:lastRenderedPageBreak/>
        <w:t>finanční služby, e-</w:t>
      </w:r>
      <w:proofErr w:type="spellStart"/>
      <w:r w:rsidRPr="00DD230D">
        <w:t>commerce</w:t>
      </w:r>
      <w:proofErr w:type="spellEnd"/>
      <w:r w:rsidRPr="00DD230D">
        <w:t>, biotechnologie, nemovitosti až po mobilitu. Skupina vlastní aktiva ve výši více než 43 milionů eur a zaměstnává celosvětově 55 tisíc lidí (k 31. 12. 2023).</w:t>
      </w:r>
    </w:p>
    <w:sectPr w:rsidR="00A03809" w:rsidRPr="00757F21" w:rsidSect="00A0380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EDE5" w14:textId="77777777" w:rsidR="00732AAB" w:rsidRDefault="00732AAB" w:rsidP="00DE7D53">
      <w:pPr>
        <w:spacing w:after="0" w:line="240" w:lineRule="auto"/>
      </w:pPr>
      <w:r>
        <w:separator/>
      </w:r>
    </w:p>
  </w:endnote>
  <w:endnote w:type="continuationSeparator" w:id="0">
    <w:p w14:paraId="5B462985" w14:textId="77777777" w:rsidR="00732AAB" w:rsidRDefault="00732AAB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BA422" w14:textId="77777777" w:rsidR="00732AAB" w:rsidRDefault="00732AAB" w:rsidP="00DE7D53">
      <w:pPr>
        <w:spacing w:after="0" w:line="240" w:lineRule="auto"/>
      </w:pPr>
      <w:r>
        <w:separator/>
      </w:r>
    </w:p>
  </w:footnote>
  <w:footnote w:type="continuationSeparator" w:id="0">
    <w:p w14:paraId="3D6ABA73" w14:textId="77777777" w:rsidR="00732AAB" w:rsidRDefault="00732AAB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6DF7"/>
    <w:rsid w:val="000258E4"/>
    <w:rsid w:val="000337EF"/>
    <w:rsid w:val="00041243"/>
    <w:rsid w:val="0005132D"/>
    <w:rsid w:val="00054154"/>
    <w:rsid w:val="00075B39"/>
    <w:rsid w:val="00092372"/>
    <w:rsid w:val="000B7A25"/>
    <w:rsid w:val="000C22A8"/>
    <w:rsid w:val="000D2C21"/>
    <w:rsid w:val="0010054A"/>
    <w:rsid w:val="001244B4"/>
    <w:rsid w:val="001331AF"/>
    <w:rsid w:val="00147277"/>
    <w:rsid w:val="00147DC4"/>
    <w:rsid w:val="0015151F"/>
    <w:rsid w:val="001556AB"/>
    <w:rsid w:val="00173438"/>
    <w:rsid w:val="00195E19"/>
    <w:rsid w:val="001C6040"/>
    <w:rsid w:val="001F1948"/>
    <w:rsid w:val="00201A90"/>
    <w:rsid w:val="0020241D"/>
    <w:rsid w:val="0023131F"/>
    <w:rsid w:val="00237B2A"/>
    <w:rsid w:val="002544FA"/>
    <w:rsid w:val="002642D3"/>
    <w:rsid w:val="002844EA"/>
    <w:rsid w:val="002A77E0"/>
    <w:rsid w:val="002B319F"/>
    <w:rsid w:val="002B495D"/>
    <w:rsid w:val="002C3986"/>
    <w:rsid w:val="002C6E10"/>
    <w:rsid w:val="002D4B81"/>
    <w:rsid w:val="002D7D37"/>
    <w:rsid w:val="002E51E9"/>
    <w:rsid w:val="00351D5A"/>
    <w:rsid w:val="00382865"/>
    <w:rsid w:val="0039201C"/>
    <w:rsid w:val="003930FB"/>
    <w:rsid w:val="003973A5"/>
    <w:rsid w:val="003B0754"/>
    <w:rsid w:val="003B094A"/>
    <w:rsid w:val="0040060E"/>
    <w:rsid w:val="00400EF4"/>
    <w:rsid w:val="00404151"/>
    <w:rsid w:val="00414E86"/>
    <w:rsid w:val="00422E59"/>
    <w:rsid w:val="00437CC2"/>
    <w:rsid w:val="004566A5"/>
    <w:rsid w:val="00471228"/>
    <w:rsid w:val="004849A2"/>
    <w:rsid w:val="004B6DDA"/>
    <w:rsid w:val="004D28BF"/>
    <w:rsid w:val="004D6F1A"/>
    <w:rsid w:val="004E3D3B"/>
    <w:rsid w:val="004E5886"/>
    <w:rsid w:val="004E7E5B"/>
    <w:rsid w:val="00541CC9"/>
    <w:rsid w:val="00543611"/>
    <w:rsid w:val="00543E57"/>
    <w:rsid w:val="005469CC"/>
    <w:rsid w:val="00556BF8"/>
    <w:rsid w:val="005663A1"/>
    <w:rsid w:val="00594705"/>
    <w:rsid w:val="005A7444"/>
    <w:rsid w:val="005B1CAC"/>
    <w:rsid w:val="005B38A7"/>
    <w:rsid w:val="005B4885"/>
    <w:rsid w:val="00607CA7"/>
    <w:rsid w:val="00616F14"/>
    <w:rsid w:val="0063006A"/>
    <w:rsid w:val="00681027"/>
    <w:rsid w:val="0068436B"/>
    <w:rsid w:val="006A0182"/>
    <w:rsid w:val="006C2E5F"/>
    <w:rsid w:val="006D0801"/>
    <w:rsid w:val="006E13DA"/>
    <w:rsid w:val="006F12D6"/>
    <w:rsid w:val="006F65BD"/>
    <w:rsid w:val="00727F45"/>
    <w:rsid w:val="00732AAB"/>
    <w:rsid w:val="00733CF4"/>
    <w:rsid w:val="00745144"/>
    <w:rsid w:val="00757F21"/>
    <w:rsid w:val="007903F7"/>
    <w:rsid w:val="007B1A28"/>
    <w:rsid w:val="007B56E0"/>
    <w:rsid w:val="007E3E27"/>
    <w:rsid w:val="007F1C60"/>
    <w:rsid w:val="0081541E"/>
    <w:rsid w:val="00816F96"/>
    <w:rsid w:val="00817A9D"/>
    <w:rsid w:val="0083144D"/>
    <w:rsid w:val="00833544"/>
    <w:rsid w:val="0084345C"/>
    <w:rsid w:val="00857320"/>
    <w:rsid w:val="00886B2A"/>
    <w:rsid w:val="00896DE3"/>
    <w:rsid w:val="008B7C91"/>
    <w:rsid w:val="008C4F93"/>
    <w:rsid w:val="008D04B2"/>
    <w:rsid w:val="008F1713"/>
    <w:rsid w:val="008F5727"/>
    <w:rsid w:val="00932E40"/>
    <w:rsid w:val="00962618"/>
    <w:rsid w:val="00963B37"/>
    <w:rsid w:val="00986EC5"/>
    <w:rsid w:val="009906A1"/>
    <w:rsid w:val="009A472D"/>
    <w:rsid w:val="009B3DF7"/>
    <w:rsid w:val="009B6D65"/>
    <w:rsid w:val="009B718B"/>
    <w:rsid w:val="009D4F20"/>
    <w:rsid w:val="009E07AE"/>
    <w:rsid w:val="009E2803"/>
    <w:rsid w:val="009F14A6"/>
    <w:rsid w:val="009F1796"/>
    <w:rsid w:val="009F225D"/>
    <w:rsid w:val="00A03809"/>
    <w:rsid w:val="00A05162"/>
    <w:rsid w:val="00A124A3"/>
    <w:rsid w:val="00A349BF"/>
    <w:rsid w:val="00A74FEE"/>
    <w:rsid w:val="00A76D8D"/>
    <w:rsid w:val="00A77916"/>
    <w:rsid w:val="00A840D2"/>
    <w:rsid w:val="00A965D8"/>
    <w:rsid w:val="00AB4050"/>
    <w:rsid w:val="00AC441B"/>
    <w:rsid w:val="00AC6A1B"/>
    <w:rsid w:val="00AE7ABD"/>
    <w:rsid w:val="00B13578"/>
    <w:rsid w:val="00B25C9D"/>
    <w:rsid w:val="00B26453"/>
    <w:rsid w:val="00B3294C"/>
    <w:rsid w:val="00B620D9"/>
    <w:rsid w:val="00B633AA"/>
    <w:rsid w:val="00B67638"/>
    <w:rsid w:val="00B750BC"/>
    <w:rsid w:val="00B77112"/>
    <w:rsid w:val="00B82787"/>
    <w:rsid w:val="00B84072"/>
    <w:rsid w:val="00B932EC"/>
    <w:rsid w:val="00B94024"/>
    <w:rsid w:val="00BA2788"/>
    <w:rsid w:val="00BF243D"/>
    <w:rsid w:val="00C35815"/>
    <w:rsid w:val="00C36258"/>
    <w:rsid w:val="00C61AE8"/>
    <w:rsid w:val="00C8139E"/>
    <w:rsid w:val="00C91EC2"/>
    <w:rsid w:val="00CB0152"/>
    <w:rsid w:val="00CC56FF"/>
    <w:rsid w:val="00CD3DFF"/>
    <w:rsid w:val="00CE3174"/>
    <w:rsid w:val="00CF190D"/>
    <w:rsid w:val="00CF1DD1"/>
    <w:rsid w:val="00D028C5"/>
    <w:rsid w:val="00D21717"/>
    <w:rsid w:val="00D3119D"/>
    <w:rsid w:val="00D62BDD"/>
    <w:rsid w:val="00D83371"/>
    <w:rsid w:val="00DB092E"/>
    <w:rsid w:val="00DB2DFD"/>
    <w:rsid w:val="00DE7D53"/>
    <w:rsid w:val="00DF2C0E"/>
    <w:rsid w:val="00DF2C93"/>
    <w:rsid w:val="00E147EE"/>
    <w:rsid w:val="00E248C3"/>
    <w:rsid w:val="00E325C4"/>
    <w:rsid w:val="00E546FF"/>
    <w:rsid w:val="00E54867"/>
    <w:rsid w:val="00E56FB9"/>
    <w:rsid w:val="00E5712C"/>
    <w:rsid w:val="00E6587E"/>
    <w:rsid w:val="00E66B06"/>
    <w:rsid w:val="00E70C55"/>
    <w:rsid w:val="00E71696"/>
    <w:rsid w:val="00E73B57"/>
    <w:rsid w:val="00EA0A96"/>
    <w:rsid w:val="00EA5F69"/>
    <w:rsid w:val="00ED2E24"/>
    <w:rsid w:val="00EE65D5"/>
    <w:rsid w:val="00F16BDC"/>
    <w:rsid w:val="00F26057"/>
    <w:rsid w:val="00F40227"/>
    <w:rsid w:val="00F41E34"/>
    <w:rsid w:val="00F50C9D"/>
    <w:rsid w:val="00F5278C"/>
    <w:rsid w:val="00F537A0"/>
    <w:rsid w:val="00F642BA"/>
    <w:rsid w:val="00F95512"/>
    <w:rsid w:val="00FB5810"/>
    <w:rsid w:val="00FC078A"/>
    <w:rsid w:val="00FE1AAA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omecredit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erina.dobesova@homecredit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tel:+4207364738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  <TaxCatchAll xmlns="8b8775cd-cb9a-4824-a228-d043804fb9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B5914-C26F-4593-B687-05BBC80E4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</Template>
  <TotalTime>22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Matouš Dvořák</cp:lastModifiedBy>
  <cp:revision>6</cp:revision>
  <dcterms:created xsi:type="dcterms:W3CDTF">2024-09-19T08:44:00Z</dcterms:created>
  <dcterms:modified xsi:type="dcterms:W3CDTF">2024-10-07T11:24:00Z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0x010100EE21AEF63623FE4F9A58CC6BACDC5B81</vt:lpwstr>
  </property>
  <property fmtid="{D5CDD505-2E9C-101B-9397-08002B2CF9AE}" pid="13" name="MediaServiceImageTags">
    <vt:lpwstr/>
  </property>
</Properties>
</file>